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hanging="17" w:firstLineChars="0"/>
        <w:jc w:val="center"/>
        <w:textAlignment w:val="auto"/>
        <w:outlineLvl w:val="9"/>
        <w:rPr>
          <w:rFonts w:hint="eastAsia" w:ascii="黑体" w:hAnsi="黑体" w:eastAsia="黑体" w:cs="黑体"/>
          <w:b w:val="0"/>
          <w:bCs w:val="0"/>
          <w:sz w:val="36"/>
          <w:szCs w:val="36"/>
        </w:rPr>
      </w:pPr>
      <w:r>
        <w:rPr>
          <w:rFonts w:hint="eastAsia" w:ascii="黑体" w:hAnsi="黑体" w:eastAsia="黑体" w:cs="黑体"/>
          <w:b w:val="0"/>
          <w:bCs w:val="0"/>
          <w:sz w:val="36"/>
          <w:szCs w:val="36"/>
        </w:rPr>
        <w:t>关于对吉州区厕所革命（一般债）——装配式公厕项目投诉处理结果公告</w:t>
      </w:r>
    </w:p>
    <w:p>
      <w:pPr>
        <w:pStyle w:val="2"/>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吉区财购〔</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13号</w:t>
      </w:r>
    </w:p>
    <w:p>
      <w:pPr>
        <w:rPr>
          <w:rFonts w:hint="eastAsia"/>
        </w:rPr>
      </w:pP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一、项目编号：</w:t>
      </w:r>
      <w:r>
        <w:rPr>
          <w:rFonts w:hint="eastAsia" w:ascii="仿宋_GB2312" w:hAnsi="仿宋_GB2312" w:eastAsia="仿宋_GB2312" w:cs="仿宋_GB2312"/>
          <w:sz w:val="32"/>
          <w:szCs w:val="32"/>
        </w:rPr>
        <w:t>JXZK【2021】C009号-2</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二、项目名称：</w:t>
      </w:r>
      <w:r>
        <w:rPr>
          <w:rFonts w:hint="eastAsia" w:ascii="仿宋_GB2312" w:hAnsi="仿宋_GB2312" w:eastAsia="仿宋_GB2312" w:cs="仿宋_GB2312"/>
          <w:sz w:val="32"/>
          <w:szCs w:val="32"/>
        </w:rPr>
        <w:t>吉州区厕所革命（一般债）——装配式公厕项目</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三、相关当事人</w:t>
      </w:r>
      <w:r>
        <w:rPr>
          <w:rFonts w:hint="eastAsia" w:ascii="仿宋_GB2312" w:hAnsi="仿宋_GB2312" w:eastAsia="仿宋_GB2312" w:cs="仿宋_GB2312"/>
          <w:b/>
          <w:bCs/>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投诉人：赣州市亿源机械设备有限公司</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地址：赣州经济技术开发区凤凰路南宝福路东侧</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联系人：李勇骏         联系电话：13122955312</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被投诉人1：江西中科工程造价咨询有限公司</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地址：江西省吉安市吉州区迎宾大道6号13幢13-02号</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联系人：张先生         联系电话：15070691767</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被投诉人2：吉安市吉州区城市环境卫生服务中心</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地址：江西省吉安市吉州区后河东路</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 欧阳先生        联系电话：15779654096</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四、基本情况</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对江西中科工程造价咨询有限公司代理吉州区厕所革命（一般债）——装配式公厕项目（编号：JXZK【2021】C009号-2）采购文件质疑答复不满意，于2021年10月26日向我局进行投诉。经依法审查，现本投诉案已审查终结。</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投诉人称：</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事项1：该项目所采购的货物（装配式公厕）要求及技术参数没有任何更改情况下，但是第二次招标文件与第一次招标文件的评分标准相差甚远，更改基多。我司怀疑采购人是根据我司第一次投标文件的情况了解，故意对我司有针对性的故意更改，故意为别的供应商量身订做，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投诉事项2：评分标准商务分售后服务：为保证售后服务，投标人或生产厂家拟投入环卫公厕管理师的得2分。本项目为货物采购，并非清扫保洁运营项目，并不需要环卫公厕管理师。 </w:t>
      </w:r>
      <w:r>
        <w:rPr>
          <w:rFonts w:hint="eastAsia" w:ascii="仿宋_GB2312" w:hAnsi="仿宋_GB2312" w:eastAsia="仿宋_GB2312" w:cs="仿宋_GB2312"/>
          <w:sz w:val="32"/>
          <w:szCs w:val="32"/>
        </w:rPr>
        <w:t>被投诉人称：</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项1：由于代理机构之前收到过电话询问，说原采购文件评分标准设有8分专家主观分，主观分太高存在可操作性。我们采购的是货物，需要的是过硬的产品，主观分太多不利于我们采购更好更优的产品。为了减少质疑，为了杜绝纸上谈兵的供应商，综合考虑第二次挂网采购文件评分标准降低专家主观分，把产品参数优势分提高。第二次评分标准也经过专家论证并无倾向性。</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事项2：在货物的质保期内，如供应商能投入环卫公厕管理师来解决业主在质保期内遇到的质量等问题，也能让业主更省心，放心。且此项为加分项，非必须项。</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五、处理依据及决定</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2021年11月1日，本机关采购办组织行业专家组对投诉内容所涉及的资料进行调查核实，调查组意见如下：</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专家组对项目投诉事项进行调查，通过调阅本项目招标文件、质疑函、质疑回复函及</w:t>
      </w:r>
      <w:r>
        <w:rPr>
          <w:rFonts w:hint="eastAsia" w:ascii="仿宋_GB2312" w:hAnsi="仿宋_GB2312" w:eastAsia="仿宋_GB2312" w:cs="仿宋_GB2312"/>
          <w:sz w:val="32"/>
          <w:szCs w:val="32"/>
        </w:rPr>
        <w:t>被投诉人对投诉情况的说明</w:t>
      </w:r>
      <w:r>
        <w:rPr>
          <w:rFonts w:hint="eastAsia" w:ascii="仿宋_GB2312" w:hAnsi="仿宋_GB2312" w:eastAsia="仿宋_GB2312" w:cs="仿宋_GB2312"/>
          <w:sz w:val="32"/>
          <w:szCs w:val="32"/>
        </w:rPr>
        <w:t>，经充分讨论，形成以下意见：</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投诉事项1：该投诉事项中投诉人自诉也明确“我司怀疑采购人...”，且投诉人对该投诉事项未提供必要的证明材料，不符合财改部令第94号的要求，对该投诉事项不予支持。</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事项2：经询问“环卫公厕管理师”发证机构“中国管理科学研究院教育创新研究所”，该机构回复该证书的岗位范畴包含“环卫管理、公厕清洁、环卫清洗等等”，本项目采购需求为公厕货物采购，采购需求</w:t>
      </w:r>
      <w:r>
        <w:rPr>
          <w:rFonts w:hint="eastAsia" w:ascii="仿宋_GB2312" w:hAnsi="仿宋_GB2312" w:eastAsia="仿宋_GB2312" w:cs="仿宋_GB2312"/>
          <w:sz w:val="32"/>
          <w:szCs w:val="32"/>
        </w:rPr>
        <w:t>及商务条款的质保方面均未要求供应商提供公厕清洁服务，因此，该评审</w:t>
      </w:r>
      <w:r>
        <w:rPr>
          <w:rFonts w:hint="eastAsia" w:ascii="仿宋_GB2312" w:hAnsi="仿宋_GB2312" w:eastAsia="仿宋_GB2312" w:cs="仿宋_GB2312"/>
          <w:sz w:val="32"/>
          <w:szCs w:val="32"/>
        </w:rPr>
        <w:t>因素与所提供的货物质量无关，该投诉事项予以支持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基于专家以上意见及我局调查结果，根据《政府采购质疑和投诉办法》（财政部令第94号）第十九条、二十条、二十九条、三十一条规定，本机关作出如下处理决定：</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1、投诉事项1，</w:t>
      </w:r>
      <w:r>
        <w:rPr>
          <w:rFonts w:hint="eastAsia" w:ascii="仿宋_GB2312" w:hAnsi="仿宋_GB2312" w:eastAsia="仿宋_GB2312" w:cs="仿宋_GB2312"/>
          <w:sz w:val="32"/>
          <w:szCs w:val="32"/>
        </w:rPr>
        <w:t>投诉事项缺乏事实依据，</w:t>
      </w:r>
      <w:r>
        <w:rPr>
          <w:rFonts w:hint="eastAsia" w:ascii="仿宋_GB2312" w:hAnsi="仿宋_GB2312" w:eastAsia="仿宋_GB2312" w:cs="仿宋_GB2312"/>
          <w:sz w:val="32"/>
          <w:szCs w:val="32"/>
        </w:rPr>
        <w:t>投诉事项</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予以驳回。</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2、投诉事项</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投诉事项成立。采购文件</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rPr>
        <w:t>因素与所提供的货物质量无关</w:t>
      </w:r>
      <w:r>
        <w:rPr>
          <w:rFonts w:hint="eastAsia" w:ascii="仿宋_GB2312" w:hAnsi="仿宋_GB2312" w:eastAsia="仿宋_GB2312" w:cs="仿宋_GB2312"/>
          <w:sz w:val="32"/>
          <w:szCs w:val="32"/>
        </w:rPr>
        <w:t>，且影响评审结果，建议采购人及采购代理机构修改采购文件，责令重新开展采购活动。</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本机关对你公司投诉事项予以支持。</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六、权利告知</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投诉人如对上述处理决定不服，可在收到本决定书起60日内申请行政复议或6个月内提起行政诉讼。</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50" w:lineRule="exact"/>
        <w:ind w:left="0" w:leftChars="0" w:firstLine="4480" w:firstLineChars="14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吉安市吉州区财政局</w:t>
      </w:r>
    </w:p>
    <w:p>
      <w:pPr>
        <w:keepNext w:val="0"/>
        <w:keepLines w:val="0"/>
        <w:pageBreakBefore w:val="0"/>
        <w:widowControl w:val="0"/>
        <w:tabs>
          <w:tab w:val="right" w:pos="7350"/>
        </w:tabs>
        <w:kinsoku/>
        <w:wordWrap/>
        <w:overflowPunct/>
        <w:topLinePunct w:val="0"/>
        <w:autoSpaceDE/>
        <w:autoSpaceDN/>
        <w:bidi w:val="0"/>
        <w:adjustRightInd/>
        <w:snapToGrid/>
        <w:spacing w:line="55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2021年11月2日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D0D93"/>
    <w:rsid w:val="00082515"/>
    <w:rsid w:val="00157E6C"/>
    <w:rsid w:val="00204632"/>
    <w:rsid w:val="00542688"/>
    <w:rsid w:val="005633C9"/>
    <w:rsid w:val="005D7F54"/>
    <w:rsid w:val="006F1045"/>
    <w:rsid w:val="00843B08"/>
    <w:rsid w:val="008A1AC6"/>
    <w:rsid w:val="00EE012E"/>
    <w:rsid w:val="1B291020"/>
    <w:rsid w:val="2563323C"/>
    <w:rsid w:val="25BC160E"/>
    <w:rsid w:val="29DA0C0D"/>
    <w:rsid w:val="3BB566F8"/>
    <w:rsid w:val="442D0D93"/>
    <w:rsid w:val="557E02A7"/>
    <w:rsid w:val="5A364EC0"/>
    <w:rsid w:val="5CBF0FC0"/>
    <w:rsid w:val="61E104E6"/>
    <w:rsid w:val="6EBF3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23"/>
    <w:qFormat/>
    <w:uiPriority w:val="0"/>
    <w:pPr>
      <w:tabs>
        <w:tab w:val="center" w:pos="4153"/>
        <w:tab w:val="right" w:pos="8306"/>
      </w:tabs>
      <w:snapToGrid w:val="0"/>
      <w:jc w:val="left"/>
    </w:pPr>
    <w:rPr>
      <w:sz w:val="18"/>
      <w:szCs w:val="18"/>
    </w:rPr>
  </w:style>
  <w:style w:type="paragraph" w:styleId="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textAlignment w:val="baseline"/>
    </w:pPr>
    <w:rPr>
      <w:rFonts w:cs="Times New Roman"/>
      <w:kern w:val="0"/>
      <w:sz w:val="24"/>
    </w:rPr>
  </w:style>
  <w:style w:type="character" w:styleId="7">
    <w:name w:val="Strong"/>
    <w:basedOn w:val="6"/>
    <w:qFormat/>
    <w:uiPriority w:val="0"/>
    <w:rPr>
      <w:b/>
      <w:bCs/>
    </w:rPr>
  </w:style>
  <w:style w:type="character" w:styleId="8">
    <w:name w:val="FollowedHyperlink"/>
    <w:basedOn w:val="6"/>
    <w:qFormat/>
    <w:uiPriority w:val="0"/>
    <w:rPr>
      <w:color w:val="800080"/>
      <w:u w:val="none"/>
    </w:rPr>
  </w:style>
  <w:style w:type="character" w:styleId="9">
    <w:name w:val="Emphasis"/>
    <w:basedOn w:val="6"/>
    <w:qFormat/>
    <w:uiPriority w:val="0"/>
    <w:rPr>
      <w:b/>
      <w:bCs/>
    </w:rPr>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rPr>
      <w:bdr w:val="single" w:color="F1F1F1" w:sz="6" w:space="0"/>
      <w:shd w:val="clear" w:color="auto" w:fill="F1F1F1"/>
    </w:rPr>
  </w:style>
  <w:style w:type="character" w:styleId="14">
    <w:name w:val="Hyperlink"/>
    <w:basedOn w:val="6"/>
    <w:qFormat/>
    <w:uiPriority w:val="0"/>
    <w:rPr>
      <w:color w:val="0000FF"/>
      <w:u w:val="none"/>
    </w:rPr>
  </w:style>
  <w:style w:type="character" w:styleId="15">
    <w:name w:val="HTML Code"/>
    <w:basedOn w:val="6"/>
    <w:qFormat/>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ascii="monospace" w:hAnsi="monospace" w:eastAsia="monospace" w:cs="monospace"/>
      <w:sz w:val="20"/>
    </w:rPr>
  </w:style>
  <w:style w:type="character" w:styleId="18">
    <w:name w:val="HTML Sample"/>
    <w:basedOn w:val="6"/>
    <w:qFormat/>
    <w:uiPriority w:val="0"/>
    <w:rPr>
      <w:rFonts w:hint="default" w:ascii="monospace" w:hAnsi="monospace" w:eastAsia="monospace" w:cs="monospace"/>
    </w:rPr>
  </w:style>
  <w:style w:type="character" w:customStyle="1" w:styleId="20">
    <w:name w:val="NormalCharacter"/>
    <w:qFormat/>
    <w:uiPriority w:val="0"/>
    <w:rPr>
      <w:rFonts w:asciiTheme="minorHAnsi" w:hAnsiTheme="minorHAnsi" w:eastAsiaTheme="minorEastAsia" w:cstheme="minorBidi"/>
      <w:kern w:val="2"/>
      <w:sz w:val="21"/>
      <w:szCs w:val="24"/>
      <w:lang w:val="en-US" w:eastAsia="zh-CN" w:bidi="ar-SA"/>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2">
    <w:name w:val="页眉 Char"/>
    <w:basedOn w:val="6"/>
    <w:link w:val="4"/>
    <w:qFormat/>
    <w:uiPriority w:val="0"/>
    <w:rPr>
      <w:rFonts w:asciiTheme="minorHAnsi" w:hAnsiTheme="minorHAnsi" w:eastAsiaTheme="minorEastAsia" w:cstheme="minorBidi"/>
      <w:kern w:val="2"/>
      <w:sz w:val="18"/>
      <w:szCs w:val="18"/>
    </w:rPr>
  </w:style>
  <w:style w:type="character" w:customStyle="1" w:styleId="23">
    <w:name w:val="页脚 Char"/>
    <w:basedOn w:val="6"/>
    <w:link w:val="3"/>
    <w:qFormat/>
    <w:uiPriority w:val="0"/>
    <w:rPr>
      <w:rFonts w:asciiTheme="minorHAnsi" w:hAnsiTheme="minorHAnsi" w:eastAsiaTheme="minorEastAsia" w:cstheme="minorBidi"/>
      <w:kern w:val="2"/>
      <w:sz w:val="18"/>
      <w:szCs w:val="18"/>
    </w:rPr>
  </w:style>
  <w:style w:type="paragraph" w:customStyle="1" w:styleId="24">
    <w:name w:val="正文1"/>
    <w:next w:val="1"/>
    <w:qFormat/>
    <w:uiPriority w:val="0"/>
    <w:pPr>
      <w:widowControl w:val="0"/>
      <w:jc w:val="both"/>
    </w:pPr>
    <w:rPr>
      <w:rFonts w:ascii="Times New Roman" w:hAnsi="Times New Roman" w:cs="Times New Roman" w:eastAsiaTheme="minorEastAsia"/>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237</Words>
  <Characters>1356</Characters>
  <Lines>11</Lines>
  <Paragraphs>3</Paragraphs>
  <TotalTime>48</TotalTime>
  <ScaleCrop>false</ScaleCrop>
  <LinksUpToDate>false</LinksUpToDate>
  <CharactersWithSpaces>1590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2021-11-01T01:01:00Z</dcterms:created>
  <dc:creator>嗷呜</dc:creator>
  <cp:lastModifiedBy>区财政局</cp:lastModifiedBy>
  <dcterms:modified xsi:type="dcterms:W3CDTF">2021-11-02T08:18:01Z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9B9612085EB2474CAE2FCDBCD561CA1F</vt:lpwstr>
  </property>
</Properties>
</file>